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7C" w:rsidRDefault="00105B7C" w:rsidP="00105B7C">
      <w:pPr>
        <w:spacing w:line="276" w:lineRule="auto"/>
        <w:contextualSpacing/>
        <w:jc w:val="center"/>
        <w:rPr>
          <w:b/>
        </w:rPr>
      </w:pPr>
      <w:r>
        <w:rPr>
          <w:b/>
        </w:rPr>
        <w:t>The Sermon for Psalm Forty Five, Part 1</w:t>
      </w:r>
    </w:p>
    <w:p w:rsidR="00105B7C" w:rsidRPr="005801AD" w:rsidRDefault="00105B7C" w:rsidP="00105B7C">
      <w:pPr>
        <w:spacing w:line="276" w:lineRule="auto"/>
        <w:contextualSpacing/>
        <w:jc w:val="center"/>
        <w:rPr>
          <w:b/>
          <w:i/>
        </w:rPr>
      </w:pPr>
      <w:r w:rsidRPr="005801AD">
        <w:rPr>
          <w:b/>
          <w:i/>
        </w:rPr>
        <w:t>“Thy Throne, O God, is for Ever and Ever”</w:t>
      </w:r>
    </w:p>
    <w:p w:rsidR="00105B7C" w:rsidRPr="006F38C0" w:rsidRDefault="00105B7C" w:rsidP="00105B7C">
      <w:pPr>
        <w:spacing w:line="276" w:lineRule="auto"/>
        <w:contextualSpacing/>
        <w:jc w:val="both"/>
        <w:rPr>
          <w:b/>
        </w:rPr>
      </w:pPr>
      <w:r w:rsidRPr="006F38C0">
        <w:rPr>
          <w:b/>
        </w:rPr>
        <w:t>Introduction</w:t>
      </w:r>
    </w:p>
    <w:p w:rsidR="00105B7C" w:rsidRPr="00916A6E" w:rsidRDefault="00105B7C" w:rsidP="00105B7C">
      <w:pPr>
        <w:spacing w:line="276" w:lineRule="auto"/>
        <w:contextualSpacing/>
        <w:jc w:val="both"/>
        <w:rPr>
          <w:sz w:val="22"/>
          <w:szCs w:val="22"/>
        </w:rPr>
      </w:pPr>
      <w:r>
        <w:tab/>
      </w:r>
      <w:r w:rsidRPr="00916A6E">
        <w:rPr>
          <w:sz w:val="22"/>
          <w:szCs w:val="22"/>
        </w:rPr>
        <w:t xml:space="preserve">This psalm is an intriguing, if not difficult contribution, to the Psaltery.  Its content refers to a royal wedding theme of some descendant of David, focusing upon both the glory of the bridegroom and bride.  Since Ps. 45 occurs in the collection of psalms </w:t>
      </w:r>
      <w:r w:rsidRPr="00916A6E">
        <w:rPr>
          <w:i/>
          <w:sz w:val="22"/>
          <w:szCs w:val="22"/>
        </w:rPr>
        <w:t>“for the sons of Korah,”</w:t>
      </w:r>
      <w:r w:rsidRPr="00916A6E">
        <w:rPr>
          <w:sz w:val="22"/>
          <w:szCs w:val="22"/>
        </w:rPr>
        <w:t xml:space="preserve"> and since it follows the previous Ps. 44, which had David crying out to his King (v. 4) for deliverance, its interpretation will reflect the overall context of the Psalter as well as its internal context.</w:t>
      </w:r>
    </w:p>
    <w:p w:rsidR="00105B7C" w:rsidRPr="00916A6E" w:rsidRDefault="00105B7C" w:rsidP="00105B7C">
      <w:pPr>
        <w:spacing w:line="276" w:lineRule="auto"/>
        <w:contextualSpacing/>
        <w:jc w:val="both"/>
        <w:rPr>
          <w:sz w:val="22"/>
          <w:szCs w:val="22"/>
        </w:rPr>
      </w:pPr>
      <w:r w:rsidRPr="00916A6E">
        <w:rPr>
          <w:sz w:val="22"/>
          <w:szCs w:val="22"/>
        </w:rPr>
        <w:tab/>
        <w:t xml:space="preserve">With its title </w:t>
      </w:r>
      <w:r w:rsidRPr="00916A6E">
        <w:rPr>
          <w:i/>
          <w:sz w:val="22"/>
          <w:szCs w:val="22"/>
        </w:rPr>
        <w:t>“a song of loves,”</w:t>
      </w:r>
      <w:r w:rsidRPr="00916A6E">
        <w:rPr>
          <w:sz w:val="22"/>
          <w:szCs w:val="22"/>
        </w:rPr>
        <w:t xml:space="preserve"> some have interpreted the psalm alluding to Solomon’s marriage to Pharaoh’s daughter (I Ki. 11:1; Cant. 1:1 ff.), or Ahab’s marriage to Jezebel (I Ki. 16:31), who was a princess from Sidon (= Tyre, Ps. 45:12).  However, the Apostle Paul settled the interpretation of Ps. 45 attributing verse six to the Son of God, the Lord Jesus Christ (Heb. 1:8).  It refers therefore to King Jesus, who is the </w:t>
      </w:r>
      <w:r w:rsidRPr="00916A6E">
        <w:rPr>
          <w:i/>
          <w:sz w:val="22"/>
          <w:szCs w:val="22"/>
        </w:rPr>
        <w:t>“mighty”</w:t>
      </w:r>
      <w:r w:rsidRPr="00916A6E">
        <w:rPr>
          <w:sz w:val="22"/>
          <w:szCs w:val="22"/>
        </w:rPr>
        <w:t xml:space="preserve"> (</w:t>
      </w:r>
      <w:r w:rsidRPr="00916A6E">
        <w:rPr>
          <w:i/>
          <w:sz w:val="22"/>
          <w:szCs w:val="22"/>
        </w:rPr>
        <w:t>gibbor</w:t>
      </w:r>
      <w:r w:rsidRPr="00916A6E">
        <w:rPr>
          <w:sz w:val="22"/>
          <w:szCs w:val="22"/>
        </w:rPr>
        <w:t xml:space="preserve">) God (cf. v. </w:t>
      </w:r>
      <w:proofErr w:type="gramStart"/>
      <w:r w:rsidRPr="00916A6E">
        <w:rPr>
          <w:sz w:val="22"/>
          <w:szCs w:val="22"/>
        </w:rPr>
        <w:t>3</w:t>
      </w:r>
      <w:proofErr w:type="gramEnd"/>
      <w:r w:rsidRPr="00916A6E">
        <w:rPr>
          <w:sz w:val="22"/>
          <w:szCs w:val="22"/>
        </w:rPr>
        <w:t xml:space="preserve"> along with Isa. 9:6), and to His bride, which seems to allude to the Gentiles, especially during the Millennium.  The flow of the Psalter, therefore, seems to suggest that while David was waiting for Jehovah to vindicate his ouster (cf. II Sam. 19:15, 39; </w:t>
      </w:r>
      <w:r w:rsidRPr="00916A6E">
        <w:rPr>
          <w:i/>
          <w:sz w:val="22"/>
          <w:szCs w:val="22"/>
        </w:rPr>
        <w:t>vide</w:t>
      </w:r>
      <w:r w:rsidRPr="00916A6E">
        <w:rPr>
          <w:sz w:val="22"/>
          <w:szCs w:val="22"/>
        </w:rPr>
        <w:t xml:space="preserve"> Pss. 42:4; 43:1-44 </w:t>
      </w:r>
      <w:r w:rsidRPr="00916A6E">
        <w:rPr>
          <w:i/>
          <w:sz w:val="22"/>
          <w:szCs w:val="22"/>
        </w:rPr>
        <w:t>et al</w:t>
      </w:r>
      <w:r w:rsidRPr="00916A6E">
        <w:rPr>
          <w:sz w:val="22"/>
          <w:szCs w:val="22"/>
        </w:rPr>
        <w:t xml:space="preserve">), he was led by the Spirit to declare the glories of the Messiah-King and His bride. </w:t>
      </w:r>
    </w:p>
    <w:p w:rsidR="00105B7C" w:rsidRPr="00F942B0" w:rsidRDefault="00105B7C" w:rsidP="00105B7C">
      <w:pPr>
        <w:spacing w:line="276" w:lineRule="auto"/>
        <w:contextualSpacing/>
        <w:jc w:val="both"/>
        <w:rPr>
          <w:b/>
        </w:rPr>
      </w:pPr>
      <w:r w:rsidRPr="00F942B0">
        <w:rPr>
          <w:b/>
        </w:rPr>
        <w:t>Structure</w:t>
      </w:r>
    </w:p>
    <w:p w:rsidR="00105B7C" w:rsidRPr="00916A6E" w:rsidRDefault="00105B7C" w:rsidP="00105B7C">
      <w:pPr>
        <w:spacing w:line="276" w:lineRule="auto"/>
        <w:contextualSpacing/>
        <w:jc w:val="both"/>
        <w:rPr>
          <w:sz w:val="22"/>
          <w:szCs w:val="22"/>
        </w:rPr>
      </w:pPr>
      <w:r>
        <w:tab/>
      </w:r>
      <w:r w:rsidRPr="00916A6E">
        <w:rPr>
          <w:sz w:val="22"/>
          <w:szCs w:val="22"/>
        </w:rPr>
        <w:t>David developed the structure of the psalm around his emphasis on the King, His glory, His bride, and her glory, concluding with the perpetual praise of the King.</w:t>
      </w:r>
    </w:p>
    <w:p w:rsidR="00565693" w:rsidRPr="00916A6E" w:rsidRDefault="00565693" w:rsidP="00105B7C">
      <w:pPr>
        <w:spacing w:line="276" w:lineRule="auto"/>
        <w:ind w:left="1440" w:firstLine="720"/>
        <w:contextualSpacing/>
        <w:jc w:val="both"/>
        <w:rPr>
          <w:b/>
          <w:sz w:val="16"/>
          <w:szCs w:val="16"/>
        </w:rPr>
      </w:pPr>
      <w:r w:rsidRPr="00916A6E">
        <w:rPr>
          <w:b/>
          <w:sz w:val="16"/>
          <w:szCs w:val="16"/>
        </w:rPr>
        <w:t>A. Introduction (v. 1)</w:t>
      </w:r>
    </w:p>
    <w:p w:rsidR="00565693" w:rsidRPr="00916A6E" w:rsidRDefault="00565693" w:rsidP="00565693">
      <w:pPr>
        <w:spacing w:line="276" w:lineRule="auto"/>
        <w:ind w:left="720"/>
        <w:contextualSpacing/>
        <w:jc w:val="both"/>
        <w:rPr>
          <w:b/>
          <w:sz w:val="16"/>
          <w:szCs w:val="16"/>
        </w:rPr>
      </w:pPr>
      <w:r w:rsidRPr="00916A6E">
        <w:rPr>
          <w:b/>
          <w:sz w:val="16"/>
          <w:szCs w:val="16"/>
        </w:rPr>
        <w:tab/>
      </w:r>
      <w:r w:rsidR="00105B7C" w:rsidRPr="00916A6E">
        <w:rPr>
          <w:b/>
          <w:sz w:val="16"/>
          <w:szCs w:val="16"/>
        </w:rPr>
        <w:tab/>
      </w:r>
      <w:r w:rsidR="00105B7C" w:rsidRPr="00916A6E">
        <w:rPr>
          <w:b/>
          <w:sz w:val="16"/>
          <w:szCs w:val="16"/>
        </w:rPr>
        <w:tab/>
      </w:r>
      <w:r w:rsidRPr="00916A6E">
        <w:rPr>
          <w:b/>
          <w:sz w:val="16"/>
          <w:szCs w:val="16"/>
        </w:rPr>
        <w:t>B. The Divine Bridegroom (vv. 2-5)</w:t>
      </w:r>
    </w:p>
    <w:p w:rsidR="00565693" w:rsidRPr="00916A6E" w:rsidRDefault="00565693" w:rsidP="00565693">
      <w:pPr>
        <w:spacing w:line="276" w:lineRule="auto"/>
        <w:ind w:left="720"/>
        <w:contextualSpacing/>
        <w:jc w:val="both"/>
        <w:rPr>
          <w:b/>
          <w:sz w:val="16"/>
          <w:szCs w:val="16"/>
        </w:rPr>
      </w:pPr>
      <w:r w:rsidRPr="00916A6E">
        <w:rPr>
          <w:b/>
          <w:sz w:val="16"/>
          <w:szCs w:val="16"/>
        </w:rPr>
        <w:tab/>
      </w:r>
      <w:r w:rsidRPr="00916A6E">
        <w:rPr>
          <w:b/>
          <w:sz w:val="16"/>
          <w:szCs w:val="16"/>
        </w:rPr>
        <w:tab/>
      </w:r>
      <w:r w:rsidR="00105B7C" w:rsidRPr="00916A6E">
        <w:rPr>
          <w:b/>
          <w:sz w:val="16"/>
          <w:szCs w:val="16"/>
        </w:rPr>
        <w:tab/>
      </w:r>
      <w:r w:rsidR="00105B7C" w:rsidRPr="00916A6E">
        <w:rPr>
          <w:b/>
          <w:sz w:val="16"/>
          <w:szCs w:val="16"/>
        </w:rPr>
        <w:tab/>
      </w:r>
      <w:r w:rsidRPr="00916A6E">
        <w:rPr>
          <w:b/>
          <w:sz w:val="16"/>
          <w:szCs w:val="16"/>
        </w:rPr>
        <w:t>C. His Glory (vv. 6-9)</w:t>
      </w:r>
    </w:p>
    <w:p w:rsidR="00565693" w:rsidRPr="00916A6E" w:rsidRDefault="00565693" w:rsidP="00565693">
      <w:pPr>
        <w:spacing w:line="276" w:lineRule="auto"/>
        <w:ind w:left="720"/>
        <w:contextualSpacing/>
        <w:jc w:val="both"/>
        <w:rPr>
          <w:b/>
          <w:sz w:val="16"/>
          <w:szCs w:val="16"/>
        </w:rPr>
      </w:pPr>
      <w:r w:rsidRPr="00916A6E">
        <w:rPr>
          <w:b/>
          <w:sz w:val="16"/>
          <w:szCs w:val="16"/>
        </w:rPr>
        <w:tab/>
      </w:r>
      <w:r w:rsidR="00105B7C" w:rsidRPr="00916A6E">
        <w:rPr>
          <w:b/>
          <w:sz w:val="16"/>
          <w:szCs w:val="16"/>
        </w:rPr>
        <w:tab/>
      </w:r>
      <w:r w:rsidR="00105B7C" w:rsidRPr="00916A6E">
        <w:rPr>
          <w:b/>
          <w:sz w:val="16"/>
          <w:szCs w:val="16"/>
        </w:rPr>
        <w:tab/>
      </w:r>
      <w:r w:rsidRPr="00916A6E">
        <w:rPr>
          <w:b/>
          <w:sz w:val="16"/>
          <w:szCs w:val="16"/>
        </w:rPr>
        <w:t xml:space="preserve">B.’ </w:t>
      </w:r>
      <w:proofErr w:type="gramStart"/>
      <w:r w:rsidRPr="00916A6E">
        <w:rPr>
          <w:b/>
          <w:sz w:val="16"/>
          <w:szCs w:val="16"/>
        </w:rPr>
        <w:t>The</w:t>
      </w:r>
      <w:proofErr w:type="gramEnd"/>
      <w:r w:rsidRPr="00916A6E">
        <w:rPr>
          <w:b/>
          <w:sz w:val="16"/>
          <w:szCs w:val="16"/>
        </w:rPr>
        <w:t xml:space="preserve"> Daughterly Bride (vv. 10-12)</w:t>
      </w:r>
    </w:p>
    <w:p w:rsidR="00565693" w:rsidRPr="00916A6E" w:rsidRDefault="00565693" w:rsidP="00565693">
      <w:pPr>
        <w:spacing w:line="276" w:lineRule="auto"/>
        <w:ind w:left="720"/>
        <w:contextualSpacing/>
        <w:jc w:val="both"/>
        <w:rPr>
          <w:b/>
          <w:sz w:val="16"/>
          <w:szCs w:val="16"/>
        </w:rPr>
      </w:pPr>
      <w:r w:rsidRPr="00916A6E">
        <w:rPr>
          <w:b/>
          <w:sz w:val="16"/>
          <w:szCs w:val="16"/>
        </w:rPr>
        <w:tab/>
      </w:r>
      <w:r w:rsidRPr="00916A6E">
        <w:rPr>
          <w:b/>
          <w:sz w:val="16"/>
          <w:szCs w:val="16"/>
        </w:rPr>
        <w:tab/>
      </w:r>
      <w:r w:rsidR="00105B7C" w:rsidRPr="00916A6E">
        <w:rPr>
          <w:b/>
          <w:sz w:val="16"/>
          <w:szCs w:val="16"/>
        </w:rPr>
        <w:tab/>
      </w:r>
      <w:r w:rsidR="00105B7C" w:rsidRPr="00916A6E">
        <w:rPr>
          <w:b/>
          <w:sz w:val="16"/>
          <w:szCs w:val="16"/>
        </w:rPr>
        <w:tab/>
      </w:r>
      <w:r w:rsidRPr="00916A6E">
        <w:rPr>
          <w:b/>
          <w:sz w:val="16"/>
          <w:szCs w:val="16"/>
        </w:rPr>
        <w:t>C.’ Her Glory (vv. 13-15)</w:t>
      </w:r>
    </w:p>
    <w:p w:rsidR="00565693" w:rsidRPr="00916A6E" w:rsidRDefault="00565693" w:rsidP="00105B7C">
      <w:pPr>
        <w:spacing w:line="276" w:lineRule="auto"/>
        <w:ind w:left="1440" w:firstLine="720"/>
        <w:contextualSpacing/>
        <w:jc w:val="both"/>
        <w:rPr>
          <w:b/>
          <w:sz w:val="16"/>
          <w:szCs w:val="16"/>
        </w:rPr>
      </w:pPr>
      <w:r w:rsidRPr="00916A6E">
        <w:rPr>
          <w:b/>
          <w:sz w:val="16"/>
          <w:szCs w:val="16"/>
        </w:rPr>
        <w:t>A.’ Conclusion (vv. 16-17)</w:t>
      </w:r>
    </w:p>
    <w:p w:rsidR="00B604D5" w:rsidRPr="00105B7C" w:rsidRDefault="00105B7C">
      <w:pPr>
        <w:rPr>
          <w:b/>
        </w:rPr>
      </w:pPr>
      <w:r w:rsidRPr="00105B7C">
        <w:rPr>
          <w:b/>
        </w:rPr>
        <w:t xml:space="preserve">PREMISE: David returned to kingship and focused on the true King of Kings. </w:t>
      </w:r>
    </w:p>
    <w:p w:rsidR="00105B7C" w:rsidRDefault="00105B7C" w:rsidP="00105B7C">
      <w:pPr>
        <w:spacing w:line="276" w:lineRule="auto"/>
        <w:ind w:left="720" w:hanging="720"/>
        <w:contextualSpacing/>
        <w:jc w:val="both"/>
        <w:rPr>
          <w:b/>
        </w:rPr>
      </w:pPr>
      <w:r w:rsidRPr="00105B7C">
        <w:rPr>
          <w:b/>
        </w:rPr>
        <w:t xml:space="preserve">A. </w:t>
      </w:r>
      <w:r w:rsidR="003A1594">
        <w:rPr>
          <w:b/>
        </w:rPr>
        <w:t>INTRODUCTION</w:t>
      </w:r>
      <w:r w:rsidRPr="00105B7C">
        <w:rPr>
          <w:b/>
        </w:rPr>
        <w:t xml:space="preserve"> (v. 1)</w:t>
      </w:r>
    </w:p>
    <w:p w:rsidR="00F74696" w:rsidRPr="0040308E" w:rsidRDefault="00F74696" w:rsidP="00F74696">
      <w:pPr>
        <w:spacing w:line="276" w:lineRule="auto"/>
        <w:ind w:left="720"/>
        <w:contextualSpacing/>
        <w:jc w:val="both"/>
        <w:rPr>
          <w:b/>
          <w:i/>
        </w:rPr>
      </w:pPr>
      <w:r w:rsidRPr="0040308E">
        <w:rPr>
          <w:b/>
          <w:i/>
        </w:rPr>
        <w:t>1. The Presentation</w:t>
      </w:r>
      <w:r w:rsidR="00B53B15">
        <w:rPr>
          <w:b/>
          <w:i/>
        </w:rPr>
        <w:t xml:space="preserve"> (1a)</w:t>
      </w:r>
      <w:r w:rsidR="00AD79DD" w:rsidRPr="0040308E">
        <w:rPr>
          <w:b/>
          <w:i/>
        </w:rPr>
        <w:tab/>
      </w:r>
    </w:p>
    <w:p w:rsidR="00105B7C" w:rsidRPr="003F03DC" w:rsidRDefault="00F74696" w:rsidP="00F74696">
      <w:pPr>
        <w:spacing w:line="276" w:lineRule="auto"/>
        <w:ind w:left="720" w:firstLine="720"/>
        <w:contextualSpacing/>
        <w:jc w:val="both"/>
      </w:pPr>
      <w:r w:rsidRPr="00916A6E">
        <w:t>a</w:t>
      </w:r>
      <w:r w:rsidR="00AD79DD" w:rsidRPr="00916A6E">
        <w:t xml:space="preserve">. </w:t>
      </w:r>
      <w:r w:rsidRPr="00916A6E">
        <w:t xml:space="preserve">Top </w:t>
      </w:r>
      <w:r w:rsidR="00AD79DD" w:rsidRPr="00916A6E">
        <w:t xml:space="preserve">Musician </w:t>
      </w:r>
      <w:r w:rsidRPr="00916A6E">
        <w:t xml:space="preserve">of the Psalm &gt; </w:t>
      </w:r>
      <w:r w:rsidRPr="00F74336">
        <w:rPr>
          <w:i/>
        </w:rPr>
        <w:t>Asaph</w:t>
      </w:r>
      <w:r w:rsidR="003F03DC">
        <w:rPr>
          <w:i/>
        </w:rPr>
        <w:t xml:space="preserve"> </w:t>
      </w:r>
      <w:r w:rsidR="003F03DC" w:rsidRPr="003F03DC">
        <w:t>(I Chr. 16:5)</w:t>
      </w:r>
    </w:p>
    <w:p w:rsidR="00105B7C" w:rsidRPr="00916A6E" w:rsidRDefault="00F74696" w:rsidP="00105B7C">
      <w:pPr>
        <w:spacing w:line="276" w:lineRule="auto"/>
        <w:ind w:left="720" w:hanging="720"/>
        <w:contextualSpacing/>
        <w:jc w:val="both"/>
      </w:pPr>
      <w:r w:rsidRPr="00916A6E">
        <w:tab/>
      </w:r>
      <w:r w:rsidRPr="00916A6E">
        <w:tab/>
        <w:t>b</w:t>
      </w:r>
      <w:r w:rsidR="00AD79DD" w:rsidRPr="00916A6E">
        <w:t>. Tune</w:t>
      </w:r>
      <w:r w:rsidRPr="00916A6E">
        <w:t xml:space="preserve"> of the Psalm</w:t>
      </w:r>
      <w:r w:rsidR="00AD79DD" w:rsidRPr="00916A6E">
        <w:t xml:space="preserve"> </w:t>
      </w:r>
      <w:r w:rsidRPr="00916A6E">
        <w:t xml:space="preserve">&gt; </w:t>
      </w:r>
      <w:proofErr w:type="spellStart"/>
      <w:proofErr w:type="gramStart"/>
      <w:r w:rsidR="00AD79DD" w:rsidRPr="00916A6E">
        <w:rPr>
          <w:i/>
        </w:rPr>
        <w:t>Shoshann</w:t>
      </w:r>
      <w:r w:rsidRPr="00916A6E">
        <w:rPr>
          <w:i/>
        </w:rPr>
        <w:t>im</w:t>
      </w:r>
      <w:proofErr w:type="spellEnd"/>
      <w:r w:rsidRPr="00916A6E">
        <w:rPr>
          <w:i/>
        </w:rPr>
        <w:t xml:space="preserve"> </w:t>
      </w:r>
      <w:r w:rsidRPr="00916A6E">
        <w:t xml:space="preserve"> (</w:t>
      </w:r>
      <w:proofErr w:type="gramEnd"/>
      <w:r w:rsidRPr="00916A6E">
        <w:t>“lilies”)</w:t>
      </w:r>
      <w:r w:rsidR="003F03DC">
        <w:t xml:space="preserve"> &gt; Ps. 69:1</w:t>
      </w:r>
    </w:p>
    <w:p w:rsidR="00105B7C" w:rsidRPr="00916A6E" w:rsidRDefault="00F74696" w:rsidP="00F74696">
      <w:pPr>
        <w:spacing w:line="276" w:lineRule="auto"/>
        <w:ind w:left="720" w:firstLine="720"/>
        <w:contextualSpacing/>
        <w:jc w:val="both"/>
      </w:pPr>
      <w:r w:rsidRPr="00916A6E">
        <w:t xml:space="preserve">c. </w:t>
      </w:r>
      <w:r w:rsidR="00AD79DD" w:rsidRPr="00916A6E">
        <w:t>Technician</w:t>
      </w:r>
      <w:r w:rsidRPr="00916A6E">
        <w:t>s</w:t>
      </w:r>
      <w:r w:rsidR="00AD79DD" w:rsidRPr="00916A6E">
        <w:t xml:space="preserve"> </w:t>
      </w:r>
      <w:r w:rsidRPr="00916A6E">
        <w:t xml:space="preserve">of the Psalm &gt; </w:t>
      </w:r>
      <w:proofErr w:type="gramStart"/>
      <w:r w:rsidRPr="00916A6E">
        <w:t>The</w:t>
      </w:r>
      <w:proofErr w:type="gramEnd"/>
      <w:r w:rsidRPr="00916A6E">
        <w:t xml:space="preserve"> Sons of Korah</w:t>
      </w:r>
      <w:r w:rsidR="003F03DC">
        <w:t xml:space="preserve"> (11x)</w:t>
      </w:r>
    </w:p>
    <w:p w:rsidR="00105B7C" w:rsidRPr="00916A6E" w:rsidRDefault="00F74696" w:rsidP="00105B7C">
      <w:pPr>
        <w:spacing w:line="276" w:lineRule="auto"/>
        <w:ind w:left="720" w:hanging="720"/>
        <w:contextualSpacing/>
        <w:jc w:val="both"/>
        <w:rPr>
          <w:i/>
        </w:rPr>
      </w:pPr>
      <w:r w:rsidRPr="00916A6E">
        <w:tab/>
      </w:r>
      <w:r w:rsidRPr="00916A6E">
        <w:tab/>
        <w:t xml:space="preserve">d. Timing of the Psalm &gt; </w:t>
      </w:r>
      <w:r w:rsidRPr="00916A6E">
        <w:rPr>
          <w:i/>
        </w:rPr>
        <w:t xml:space="preserve">Maschil </w:t>
      </w:r>
      <w:r w:rsidRPr="00916A6E">
        <w:t>(with skill)</w:t>
      </w:r>
    </w:p>
    <w:p w:rsidR="00F74696" w:rsidRPr="00916A6E" w:rsidRDefault="00F74696" w:rsidP="00105B7C">
      <w:pPr>
        <w:spacing w:line="276" w:lineRule="auto"/>
        <w:ind w:left="720" w:hanging="720"/>
        <w:contextualSpacing/>
        <w:jc w:val="both"/>
      </w:pPr>
      <w:r w:rsidRPr="00916A6E">
        <w:tab/>
      </w:r>
      <w:r w:rsidRPr="00916A6E">
        <w:tab/>
        <w:t>e. Theme of the Psalm &gt; A Song of Loves</w:t>
      </w:r>
      <w:r w:rsidR="00F74336">
        <w:t xml:space="preserve"> &gt; Bridegroom loves Bride</w:t>
      </w:r>
      <w:r w:rsidR="003F03DC">
        <w:t xml:space="preserve"> (Eph. 5:25)</w:t>
      </w:r>
      <w:r w:rsidR="00F74336">
        <w:t>!</w:t>
      </w:r>
    </w:p>
    <w:p w:rsidR="00105B7C" w:rsidRPr="0040308E" w:rsidRDefault="00F74696" w:rsidP="00105B7C">
      <w:pPr>
        <w:spacing w:line="276" w:lineRule="auto"/>
        <w:ind w:left="720"/>
        <w:contextualSpacing/>
        <w:jc w:val="both"/>
        <w:rPr>
          <w:b/>
          <w:i/>
        </w:rPr>
      </w:pPr>
      <w:r w:rsidRPr="0040308E">
        <w:rPr>
          <w:b/>
          <w:i/>
        </w:rPr>
        <w:t>2. The Psalmist</w:t>
      </w:r>
      <w:r w:rsidR="00B53B15">
        <w:rPr>
          <w:b/>
          <w:i/>
        </w:rPr>
        <w:t xml:space="preserve"> (1b)</w:t>
      </w:r>
    </w:p>
    <w:p w:rsidR="00105B7C" w:rsidRPr="00916A6E" w:rsidRDefault="00D41087" w:rsidP="00105B7C">
      <w:pPr>
        <w:spacing w:line="276" w:lineRule="auto"/>
        <w:ind w:left="720"/>
        <w:contextualSpacing/>
        <w:jc w:val="both"/>
      </w:pPr>
      <w:r w:rsidRPr="00916A6E">
        <w:tab/>
        <w:t xml:space="preserve">a. The </w:t>
      </w:r>
      <w:proofErr w:type="spellStart"/>
      <w:proofErr w:type="gramStart"/>
      <w:r w:rsidRPr="00916A6E">
        <w:t>Inditing</w:t>
      </w:r>
      <w:proofErr w:type="spellEnd"/>
      <w:r w:rsidRPr="00916A6E">
        <w:t xml:space="preserve"> </w:t>
      </w:r>
      <w:r w:rsidR="00F74336">
        <w:t xml:space="preserve"> (</w:t>
      </w:r>
      <w:proofErr w:type="spellStart"/>
      <w:proofErr w:type="gramEnd"/>
      <w:r w:rsidR="00F74336" w:rsidRPr="00F74336">
        <w:rPr>
          <w:i/>
        </w:rPr>
        <w:t>rachash</w:t>
      </w:r>
      <w:proofErr w:type="spellEnd"/>
      <w:r w:rsidR="00F74336">
        <w:t>)</w:t>
      </w:r>
      <w:r w:rsidRPr="00916A6E">
        <w:t xml:space="preserve">&gt; his compulsion </w:t>
      </w:r>
    </w:p>
    <w:p w:rsidR="00F74696" w:rsidRPr="00916A6E" w:rsidRDefault="00D41087" w:rsidP="00105B7C">
      <w:pPr>
        <w:spacing w:line="276" w:lineRule="auto"/>
        <w:ind w:left="720"/>
        <w:contextualSpacing/>
        <w:jc w:val="both"/>
      </w:pPr>
      <w:r w:rsidRPr="00916A6E">
        <w:tab/>
        <w:t>b. The Interest &gt; the King</w:t>
      </w:r>
      <w:r w:rsidR="003F03DC">
        <w:t xml:space="preserve"> &gt; King David &gt; King Jesus</w:t>
      </w:r>
    </w:p>
    <w:p w:rsidR="00D41087" w:rsidRPr="00916A6E" w:rsidRDefault="00D41087" w:rsidP="00105B7C">
      <w:pPr>
        <w:spacing w:line="276" w:lineRule="auto"/>
        <w:ind w:left="720"/>
        <w:contextualSpacing/>
        <w:jc w:val="both"/>
      </w:pPr>
      <w:r w:rsidRPr="00916A6E">
        <w:tab/>
        <w:t xml:space="preserve">c. The Inspiration &gt; the tongue writes inspired psalms </w:t>
      </w:r>
      <w:r w:rsidR="003F03DC">
        <w:t>(</w:t>
      </w:r>
      <w:r w:rsidRPr="00916A6E">
        <w:t>II Sam. 23:2</w:t>
      </w:r>
      <w:r w:rsidR="003F03DC">
        <w:t>; I Pet. 1:11; II Pet. 1:21)</w:t>
      </w:r>
    </w:p>
    <w:p w:rsidR="00105B7C" w:rsidRPr="00105B7C" w:rsidRDefault="003E2B1B" w:rsidP="003E2B1B">
      <w:pPr>
        <w:autoSpaceDE w:val="0"/>
        <w:autoSpaceDN w:val="0"/>
        <w:adjustRightInd w:val="0"/>
        <w:rPr>
          <w:b/>
        </w:rPr>
      </w:pPr>
      <w:r>
        <w:rPr>
          <w:rFonts w:eastAsiaTheme="minorHAnsi"/>
          <w:lang w:bidi="he-IL"/>
        </w:rPr>
        <w:tab/>
      </w:r>
      <w:r w:rsidR="00105B7C" w:rsidRPr="00105B7C">
        <w:rPr>
          <w:b/>
        </w:rPr>
        <w:t xml:space="preserve">B. </w:t>
      </w:r>
      <w:r w:rsidR="003A1594">
        <w:rPr>
          <w:b/>
        </w:rPr>
        <w:t xml:space="preserve">THE DIVINE BRIDEGROOM </w:t>
      </w:r>
      <w:r w:rsidR="00105B7C" w:rsidRPr="00105B7C">
        <w:rPr>
          <w:b/>
        </w:rPr>
        <w:t>(vv. 2-5)</w:t>
      </w:r>
    </w:p>
    <w:p w:rsidR="00105B7C" w:rsidRPr="00916A6E" w:rsidRDefault="00461108" w:rsidP="00105B7C">
      <w:pPr>
        <w:spacing w:line="276" w:lineRule="auto"/>
        <w:ind w:left="720"/>
        <w:contextualSpacing/>
        <w:jc w:val="both"/>
      </w:pPr>
      <w:r>
        <w:rPr>
          <w:b/>
        </w:rPr>
        <w:tab/>
      </w:r>
      <w:r w:rsidRPr="00B53B15">
        <w:rPr>
          <w:b/>
          <w:i/>
        </w:rPr>
        <w:t>1. The Man (v. 2)</w:t>
      </w:r>
      <w:r w:rsidR="008E46E9" w:rsidRPr="00916A6E">
        <w:t xml:space="preserve"> &gt; </w:t>
      </w:r>
      <w:r w:rsidR="003F03DC">
        <w:t>the God-Man (</w:t>
      </w:r>
      <w:r w:rsidR="008E46E9" w:rsidRPr="00916A6E">
        <w:t xml:space="preserve">I Tim. 3:16; Heb. </w:t>
      </w:r>
      <w:r w:rsidR="005D5246">
        <w:t>4:14-16</w:t>
      </w:r>
      <w:r w:rsidR="003F03DC">
        <w:t>;</w:t>
      </w:r>
      <w:r w:rsidR="003F03DC" w:rsidRPr="003F03DC">
        <w:t xml:space="preserve"> </w:t>
      </w:r>
      <w:r w:rsidR="003F03DC">
        <w:t>Isa. 53:2) &gt; His words (Lk. 4:22)</w:t>
      </w:r>
    </w:p>
    <w:p w:rsidR="00105B7C" w:rsidRPr="00B53B15" w:rsidRDefault="00461108" w:rsidP="00105B7C">
      <w:pPr>
        <w:spacing w:line="276" w:lineRule="auto"/>
        <w:ind w:left="720"/>
        <w:contextualSpacing/>
        <w:jc w:val="both"/>
        <w:rPr>
          <w:b/>
          <w:i/>
        </w:rPr>
      </w:pPr>
      <w:r w:rsidRPr="00916A6E">
        <w:tab/>
      </w:r>
      <w:r w:rsidRPr="00B53B15">
        <w:rPr>
          <w:b/>
          <w:i/>
        </w:rPr>
        <w:t>2. The Majesty (vv. 3-5)</w:t>
      </w:r>
    </w:p>
    <w:p w:rsidR="00105B7C" w:rsidRPr="00916A6E" w:rsidRDefault="00461108" w:rsidP="00105B7C">
      <w:pPr>
        <w:spacing w:line="276" w:lineRule="auto"/>
        <w:ind w:left="720"/>
        <w:contextualSpacing/>
        <w:jc w:val="both"/>
      </w:pPr>
      <w:r w:rsidRPr="00916A6E">
        <w:tab/>
      </w:r>
      <w:r w:rsidRPr="00916A6E">
        <w:tab/>
        <w:t>a.</w:t>
      </w:r>
      <w:r w:rsidR="008E46E9" w:rsidRPr="00916A6E">
        <w:t xml:space="preserve"> His Majesty in </w:t>
      </w:r>
      <w:r w:rsidR="00916A6E" w:rsidRPr="00916A6E">
        <w:t>Battle</w:t>
      </w:r>
      <w:r w:rsidR="008E46E9" w:rsidRPr="00916A6E">
        <w:t xml:space="preserve"> </w:t>
      </w:r>
      <w:r w:rsidR="00916A6E" w:rsidRPr="00916A6E">
        <w:t>(v. 3)</w:t>
      </w:r>
      <w:r w:rsidR="005801AD">
        <w:t xml:space="preserve"> Isa. 9:6; 10:21</w:t>
      </w:r>
      <w:r w:rsidR="003F03DC">
        <w:t>; 34:6</w:t>
      </w:r>
    </w:p>
    <w:p w:rsidR="00105B7C" w:rsidRPr="00916A6E" w:rsidRDefault="00461108" w:rsidP="00105B7C">
      <w:pPr>
        <w:spacing w:line="276" w:lineRule="auto"/>
        <w:ind w:left="720"/>
        <w:contextualSpacing/>
        <w:jc w:val="both"/>
      </w:pPr>
      <w:r w:rsidRPr="00916A6E">
        <w:tab/>
      </w:r>
      <w:r w:rsidRPr="00916A6E">
        <w:tab/>
        <w:t>b.</w:t>
      </w:r>
      <w:r w:rsidR="008E46E9" w:rsidRPr="00916A6E">
        <w:t xml:space="preserve"> </w:t>
      </w:r>
      <w:r w:rsidR="00916A6E" w:rsidRPr="00916A6E">
        <w:t>His Majesty in Truth</w:t>
      </w:r>
      <w:r w:rsidR="008E46E9" w:rsidRPr="00916A6E">
        <w:t xml:space="preserve"> </w:t>
      </w:r>
      <w:r w:rsidR="00916A6E" w:rsidRPr="00916A6E">
        <w:t>(v. 4)</w:t>
      </w:r>
      <w:r w:rsidR="0040308E">
        <w:t xml:space="preserve"> &gt; Ps. 43:3</w:t>
      </w:r>
    </w:p>
    <w:p w:rsidR="00105B7C" w:rsidRPr="00916A6E" w:rsidRDefault="00461108" w:rsidP="00105B7C">
      <w:pPr>
        <w:spacing w:line="276" w:lineRule="auto"/>
        <w:ind w:left="720"/>
        <w:contextualSpacing/>
        <w:jc w:val="both"/>
      </w:pPr>
      <w:r w:rsidRPr="00916A6E">
        <w:tab/>
      </w:r>
      <w:r w:rsidRPr="00916A6E">
        <w:tab/>
        <w:t>c.</w:t>
      </w:r>
      <w:r w:rsidR="00916A6E" w:rsidRPr="00916A6E">
        <w:t xml:space="preserve"> His Majesty over Enemy (v. 5)</w:t>
      </w:r>
      <w:r w:rsidR="005801AD">
        <w:t xml:space="preserve"> &gt; Dt. 33:26</w:t>
      </w:r>
      <w:r w:rsidR="0040308E">
        <w:t>; Ps. 144:6</w:t>
      </w:r>
    </w:p>
    <w:p w:rsidR="00105B7C" w:rsidRPr="00105B7C" w:rsidRDefault="00105B7C" w:rsidP="00105B7C">
      <w:pPr>
        <w:spacing w:line="276" w:lineRule="auto"/>
        <w:ind w:left="720"/>
        <w:contextualSpacing/>
        <w:jc w:val="both"/>
        <w:rPr>
          <w:b/>
        </w:rPr>
      </w:pPr>
      <w:r w:rsidRPr="00105B7C">
        <w:rPr>
          <w:b/>
        </w:rPr>
        <w:tab/>
        <w:t xml:space="preserve">C. </w:t>
      </w:r>
      <w:r w:rsidR="003A1594">
        <w:rPr>
          <w:b/>
        </w:rPr>
        <w:t>HIS GLORY</w:t>
      </w:r>
      <w:r w:rsidRPr="00105B7C">
        <w:rPr>
          <w:b/>
        </w:rPr>
        <w:t xml:space="preserve"> (vv. 6-9)</w:t>
      </w:r>
    </w:p>
    <w:p w:rsidR="00105B7C" w:rsidRPr="00916A6E" w:rsidRDefault="00916A6E">
      <w:r>
        <w:tab/>
      </w:r>
      <w:r>
        <w:tab/>
      </w:r>
      <w:r>
        <w:tab/>
      </w:r>
      <w:r w:rsidRPr="00B53B15">
        <w:rPr>
          <w:b/>
          <w:i/>
        </w:rPr>
        <w:t>1. His Glorious Throne (v. 6)</w:t>
      </w:r>
      <w:r w:rsidR="005D5246">
        <w:t xml:space="preserve"> &gt; </w:t>
      </w:r>
      <w:r w:rsidR="00B53B15">
        <w:t xml:space="preserve">Paul cited passage &gt; </w:t>
      </w:r>
      <w:r w:rsidR="005D5246">
        <w:t>Heb. 1:8</w:t>
      </w:r>
      <w:r w:rsidR="0040308E">
        <w:t xml:space="preserve"> (cf. Gen. 49:10)</w:t>
      </w:r>
    </w:p>
    <w:p w:rsidR="00105B7C" w:rsidRPr="00916A6E" w:rsidRDefault="00916A6E">
      <w:r w:rsidRPr="00916A6E">
        <w:tab/>
      </w:r>
      <w:r w:rsidRPr="00916A6E">
        <w:tab/>
      </w:r>
      <w:r w:rsidRPr="00916A6E">
        <w:tab/>
      </w:r>
      <w:r w:rsidRPr="00B53B15">
        <w:rPr>
          <w:b/>
          <w:i/>
        </w:rPr>
        <w:t>2. His Glorious Character (v. 7)</w:t>
      </w:r>
      <w:r w:rsidR="00B53B15">
        <w:t xml:space="preserve"> Paul cited passage &gt; </w:t>
      </w:r>
      <w:r w:rsidR="0040308E">
        <w:t>Heb. 1:9</w:t>
      </w:r>
    </w:p>
    <w:p w:rsidR="00916A6E" w:rsidRPr="00916A6E" w:rsidRDefault="00916A6E">
      <w:r w:rsidRPr="00916A6E">
        <w:tab/>
      </w:r>
      <w:r w:rsidRPr="00916A6E">
        <w:tab/>
      </w:r>
      <w:r w:rsidRPr="00916A6E">
        <w:tab/>
      </w:r>
      <w:proofErr w:type="gramStart"/>
      <w:r w:rsidRPr="00B53B15">
        <w:rPr>
          <w:b/>
          <w:i/>
        </w:rPr>
        <w:t>3. His Glorious Royalty (v. 8)</w:t>
      </w:r>
      <w:r w:rsidR="0040308E" w:rsidRPr="00B53B15">
        <w:rPr>
          <w:b/>
          <w:i/>
        </w:rPr>
        <w:t xml:space="preserve"> </w:t>
      </w:r>
      <w:r w:rsidR="0040308E">
        <w:t>&gt; ivory palaces &gt; I Ki.</w:t>
      </w:r>
      <w:proofErr w:type="gramEnd"/>
      <w:r w:rsidR="0040308E">
        <w:t xml:space="preserve"> 10:18; 22:39; Amos 3:15</w:t>
      </w:r>
    </w:p>
    <w:p w:rsidR="00916A6E" w:rsidRPr="00916A6E" w:rsidRDefault="00916A6E">
      <w:r w:rsidRPr="00916A6E">
        <w:tab/>
      </w:r>
      <w:r w:rsidRPr="00916A6E">
        <w:tab/>
      </w:r>
      <w:r w:rsidRPr="00916A6E">
        <w:tab/>
      </w:r>
      <w:r w:rsidRPr="00B53B15">
        <w:rPr>
          <w:b/>
          <w:i/>
        </w:rPr>
        <w:t>4. His Glorious People (v. 9)</w:t>
      </w:r>
      <w:r w:rsidRPr="00916A6E">
        <w:t xml:space="preserve"> </w:t>
      </w:r>
      <w:r w:rsidR="0040308E">
        <w:t>&gt; David’s daughter &gt; Tamar; Ophir (I Ki. 9:28)</w:t>
      </w:r>
    </w:p>
    <w:p w:rsidR="00916A6E" w:rsidRDefault="00916A6E">
      <w:pPr>
        <w:rPr>
          <w:b/>
        </w:rPr>
      </w:pPr>
    </w:p>
    <w:p w:rsidR="00105B7C" w:rsidRPr="00105B7C" w:rsidRDefault="00105B7C">
      <w:pPr>
        <w:rPr>
          <w:b/>
        </w:rPr>
      </w:pPr>
      <w:r w:rsidRPr="00105B7C">
        <w:rPr>
          <w:b/>
        </w:rPr>
        <w:t>CONCLUSION:</w:t>
      </w:r>
      <w:r w:rsidR="00916A6E">
        <w:rPr>
          <w:b/>
        </w:rPr>
        <w:t xml:space="preserve"> David’s King helped David retrieve his kingship! We praise God for deliverance!</w:t>
      </w:r>
    </w:p>
    <w:sectPr w:rsidR="00105B7C" w:rsidRPr="00105B7C" w:rsidSect="00565693">
      <w:pgSz w:w="12240" w:h="15840" w:code="266"/>
      <w:pgMar w:top="720" w:right="720" w:bottom="720" w:left="720" w:header="144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3B3" w:rsidRDefault="007313B3" w:rsidP="00105B7C">
      <w:r>
        <w:separator/>
      </w:r>
    </w:p>
  </w:endnote>
  <w:endnote w:type="continuationSeparator" w:id="0">
    <w:p w:rsidR="007313B3" w:rsidRDefault="007313B3" w:rsidP="00105B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3B3" w:rsidRDefault="007313B3" w:rsidP="00105B7C">
      <w:r>
        <w:separator/>
      </w:r>
    </w:p>
  </w:footnote>
  <w:footnote w:type="continuationSeparator" w:id="0">
    <w:p w:rsidR="007313B3" w:rsidRDefault="007313B3" w:rsidP="00105B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20"/>
  <w:displayHorizontalDrawingGridEvery w:val="0"/>
  <w:displayVerticalDrawingGridEvery w:val="2"/>
  <w:characterSpacingControl w:val="doNotCompress"/>
  <w:footnotePr>
    <w:footnote w:id="-1"/>
    <w:footnote w:id="0"/>
  </w:footnotePr>
  <w:endnotePr>
    <w:endnote w:id="-1"/>
    <w:endnote w:id="0"/>
  </w:endnotePr>
  <w:compat/>
  <w:rsids>
    <w:rsidRoot w:val="00565693"/>
    <w:rsid w:val="00105B7C"/>
    <w:rsid w:val="00387A88"/>
    <w:rsid w:val="003A1594"/>
    <w:rsid w:val="003E2B1B"/>
    <w:rsid w:val="003F03DC"/>
    <w:rsid w:val="0040308E"/>
    <w:rsid w:val="00461108"/>
    <w:rsid w:val="004B088E"/>
    <w:rsid w:val="00565693"/>
    <w:rsid w:val="005801AD"/>
    <w:rsid w:val="005D5246"/>
    <w:rsid w:val="007313B3"/>
    <w:rsid w:val="007C67E5"/>
    <w:rsid w:val="00880FE6"/>
    <w:rsid w:val="008E46E9"/>
    <w:rsid w:val="00916A6E"/>
    <w:rsid w:val="009813DA"/>
    <w:rsid w:val="00A66202"/>
    <w:rsid w:val="00AD79DD"/>
    <w:rsid w:val="00B24F85"/>
    <w:rsid w:val="00B53B15"/>
    <w:rsid w:val="00B604D5"/>
    <w:rsid w:val="00C26D84"/>
    <w:rsid w:val="00CB093A"/>
    <w:rsid w:val="00D41087"/>
    <w:rsid w:val="00F74336"/>
    <w:rsid w:val="00F746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93"/>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5B7C"/>
    <w:rPr>
      <w:sz w:val="20"/>
      <w:szCs w:val="20"/>
    </w:rPr>
  </w:style>
  <w:style w:type="character" w:customStyle="1" w:styleId="FootnoteTextChar">
    <w:name w:val="Footnote Text Char"/>
    <w:basedOn w:val="DefaultParagraphFont"/>
    <w:link w:val="FootnoteText"/>
    <w:semiHidden/>
    <w:rsid w:val="00105B7C"/>
    <w:rPr>
      <w:rFonts w:ascii="Times New Roman" w:eastAsia="Times New Roman" w:hAnsi="Times New Roman" w:cs="Times New Roman"/>
      <w:sz w:val="20"/>
      <w:szCs w:val="20"/>
    </w:rPr>
  </w:style>
  <w:style w:type="character" w:styleId="FootnoteReference">
    <w:name w:val="footnote reference"/>
    <w:basedOn w:val="DefaultParagraphFont"/>
    <w:semiHidden/>
    <w:rsid w:val="00105B7C"/>
    <w:rPr>
      <w:vertAlign w:val="superscript"/>
    </w:rPr>
  </w:style>
  <w:style w:type="paragraph" w:styleId="ListParagraph">
    <w:name w:val="List Paragraph"/>
    <w:basedOn w:val="Normal"/>
    <w:uiPriority w:val="34"/>
    <w:qFormat/>
    <w:rsid w:val="00105B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10</cp:revision>
  <cp:lastPrinted>2023-03-14T19:13:00Z</cp:lastPrinted>
  <dcterms:created xsi:type="dcterms:W3CDTF">2023-03-13T22:53:00Z</dcterms:created>
  <dcterms:modified xsi:type="dcterms:W3CDTF">2023-03-15T11:25:00Z</dcterms:modified>
</cp:coreProperties>
</file>